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before="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dieu_phuluc2"/>
      <w:r w:rsidRPr="00B1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PHỤ LỤC 2</w:t>
      </w:r>
      <w:bookmarkEnd w:id="0"/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245"/>
      </w:tblGrid>
      <w:tr w:rsidR="00B144C2" w:rsidRPr="00B144C2" w:rsidTr="00B144C2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C2" w:rsidRPr="00B144C2" w:rsidRDefault="00B144C2" w:rsidP="00280E02">
            <w:pPr>
              <w:tabs>
                <w:tab w:val="left" w:leader="dot" w:pos="9072"/>
              </w:tabs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TÊN DOANH NGHIỆP</w:t>
            </w: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Số:…../……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C2" w:rsidRPr="00B144C2" w:rsidRDefault="00B144C2" w:rsidP="00280E02">
            <w:pPr>
              <w:tabs>
                <w:tab w:val="left" w:leader="dot" w:pos="9072"/>
              </w:tabs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1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B1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B14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B144C2" w:rsidRPr="00B144C2" w:rsidTr="00B144C2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C2" w:rsidRPr="00B144C2" w:rsidRDefault="00B144C2" w:rsidP="00280E02">
            <w:pPr>
              <w:tabs>
                <w:tab w:val="left" w:leader="dot" w:pos="9072"/>
              </w:tabs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C2" w:rsidRPr="00B144C2" w:rsidRDefault="00B144C2" w:rsidP="00280E02">
            <w:pPr>
              <w:tabs>
                <w:tab w:val="left" w:leader="dot" w:pos="9072"/>
              </w:tabs>
              <w:spacing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144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, ngày </w:t>
            </w: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……</w:t>
            </w:r>
            <w:r w:rsidRPr="00B144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 tháng </w:t>
            </w: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……</w:t>
            </w:r>
            <w:r w:rsidRPr="00B144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 năm </w:t>
            </w: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……</w:t>
            </w:r>
            <w:r w:rsidRPr="00B144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   </w:t>
            </w:r>
          </w:p>
        </w:tc>
      </w:tr>
    </w:tbl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 </w:t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before="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dieu_phuluc2_name"/>
      <w:r w:rsidRPr="00B1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ĐƠN ĐỀ NGHỊ CẤP GIẤY PHÉP</w:t>
      </w:r>
      <w:r w:rsidRPr="00B1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</w:r>
      <w:bookmarkStart w:id="2" w:name="dieu_phuluc2_name_name"/>
      <w:bookmarkEnd w:id="1"/>
      <w:r w:rsidRPr="00B1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KINH DOANH MUA, BÁN VÀNG MIẾNG</w:t>
      </w:r>
      <w:bookmarkEnd w:id="2"/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Kính gửi: </w:t>
      </w: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NGÂN HÀNG NHÀ NƯỚC VIỆT NAM</w:t>
      </w: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br/>
        <w:t>(VỤ QUẢN LÝ NGOẠI HỐI)</w:t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Tên doanh nghiệp:</w:t>
      </w:r>
      <w:r w:rsidR="00280E0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280E0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Trụ sở chính:</w:t>
      </w:r>
      <w:r w:rsidR="00907C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D91A55">
      <w:pPr>
        <w:shd w:val="clear" w:color="auto" w:fill="FFFFFF"/>
        <w:tabs>
          <w:tab w:val="left" w:leader="dot" w:pos="4253"/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Điện thoại:</w:t>
      </w:r>
      <w:r w:rsidR="00D91A5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Fax:</w:t>
      </w:r>
      <w:r w:rsidR="00D91A5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4. Họ và tên Người đại diện có thẩm quyền:</w:t>
      </w:r>
      <w:r w:rsidR="00907C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5. Giấy chứng nhận đăng ký doanh nghiệp số:</w:t>
      </w:r>
      <w:r w:rsidR="00907C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6. Giấy chứng nhận hoạt động chi nhánh số:</w:t>
      </w:r>
      <w:r w:rsidR="00907C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7. Vốn điều lệ:</w:t>
      </w:r>
      <w:r w:rsidR="00907C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3402"/>
          <w:tab w:val="left" w:leader="dot" w:pos="3686"/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8. Thời gian hoạt động trong lĩnh vực kinh doanh </w:t>
      </w:r>
      <w:r w:rsidR="00280E0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vàng:</w:t>
      </w:r>
      <w:r w:rsidR="00280E0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9. Số lượng chi nhánh, địa điểm bán hàng tại Việt Nam:</w:t>
      </w:r>
      <w:r w:rsidR="00907CC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before="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Căn cứ các điều kiện quy định tại Nghị định số </w:t>
      </w:r>
      <w:hyperlink r:id="rId4" w:tgtFrame="_blank" w:tooltip="Nghị định 24/2012/NĐ-CP" w:history="1">
        <w:r w:rsidRPr="00B144C2">
          <w:rPr>
            <w:rFonts w:ascii="Times New Roman" w:eastAsia="Times New Roman" w:hAnsi="Times New Roman" w:cs="Times New Roman"/>
            <w:color w:val="0E70C3"/>
            <w:sz w:val="24"/>
            <w:szCs w:val="24"/>
            <w:u w:val="single"/>
            <w:lang w:val="vi-VN" w:eastAsia="vi-VN"/>
          </w:rPr>
          <w:t>24/2012/NĐ-CP</w:t>
        </w:r>
      </w:hyperlink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ngày 03/4/2012 của Chính phủ về quản lý hoạt động kinh doanh vàng và hướng dẫn tại Thông tư số … ngày … của Thống đốc Ngân hàng Nhà nước, đề nghị Ngân hàng Nhà nước Việt Nam xem xét cấp Giấy phép kinh doanh mua, bán vàng miếng cho (tên doanh nghiệp).</w:t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>Chúng tôi xin cam đoan:</w:t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Chịu trách nhiệm trước pháp luật về tính chính xác, trung thực của các tài liệu, hồ sơ gửi Ngân hàng Nhà nước Việt Nam chi nhánh;</w:t>
      </w: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Tuân thủ các quy định về quản lý hoạt động kinh doanh vàng, các quy định về quản lý ngoại hối và các quy định pháp luật có liên quan.</w:t>
      </w:r>
    </w:p>
    <w:tbl>
      <w:tblPr>
        <w:tblpPr w:leftFromText="180" w:rightFromText="180" w:vertAnchor="text" w:horzAnchor="margin" w:tblpY="26"/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039"/>
      </w:tblGrid>
      <w:tr w:rsidR="00D91A55" w:rsidRPr="00B144C2" w:rsidTr="008665E9">
        <w:trPr>
          <w:trHeight w:val="993"/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55" w:rsidRPr="00B144C2" w:rsidRDefault="00D91A55" w:rsidP="00D91A55">
            <w:pPr>
              <w:tabs>
                <w:tab w:val="left" w:leader="dot" w:pos="9072"/>
              </w:tabs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55" w:rsidRPr="00B144C2" w:rsidRDefault="00D91A55" w:rsidP="008665E9">
            <w:pPr>
              <w:tabs>
                <w:tab w:val="left" w:leader="dot" w:pos="9072"/>
              </w:tabs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ĐẠI DIỆN CÓ THẨM QUYỀN CỦA DOANH</w:t>
            </w:r>
            <w:r w:rsidR="008665E9" w:rsidRPr="0086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NGHIỆP</w:t>
            </w:r>
            <w:r w:rsidRPr="00B1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(</w:t>
            </w:r>
            <w:r w:rsidRPr="00B144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Ký tên, đóng dấu)</w:t>
            </w:r>
          </w:p>
        </w:tc>
      </w:tr>
    </w:tbl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p w:rsidR="000F425D" w:rsidRDefault="000F425D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</w:pPr>
    </w:p>
    <w:p w:rsidR="000F425D" w:rsidRDefault="000F425D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</w:pPr>
    </w:p>
    <w:p w:rsidR="00B144C2" w:rsidRPr="00B144C2" w:rsidRDefault="00B144C2" w:rsidP="00280E02">
      <w:pPr>
        <w:shd w:val="clear" w:color="auto" w:fill="FFFFFF"/>
        <w:tabs>
          <w:tab w:val="left" w:leader="dot" w:pos="9072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B14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>Hồ sơ gửi kèm:</w:t>
      </w:r>
      <w:r w:rsidRPr="00B14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 (Doanh nghiệp liệt kê các tài liệu gửi kèm).</w:t>
      </w:r>
    </w:p>
    <w:p w:rsidR="000C6195" w:rsidRPr="00B144C2" w:rsidRDefault="000C6195" w:rsidP="00280E02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</w:p>
    <w:sectPr w:rsidR="000C6195" w:rsidRPr="00B14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4C2"/>
    <w:rsid w:val="000C6195"/>
    <w:rsid w:val="000F425D"/>
    <w:rsid w:val="00280E02"/>
    <w:rsid w:val="006F14A2"/>
    <w:rsid w:val="008665E9"/>
    <w:rsid w:val="00907CC7"/>
    <w:rsid w:val="00B144C2"/>
    <w:rsid w:val="00B81519"/>
    <w:rsid w:val="00BC68C5"/>
    <w:rsid w:val="00D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4576"/>
  <w15:chartTrackingRefBased/>
  <w15:docId w15:val="{116D497A-21A3-4B26-B06A-7E99FF0C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B1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nghi-dinh-24-2012-nd-cp-quan-ly-hoat-dong-kinh-doanh-vang-13756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Ngọc Phương Thảo</dc:creator>
  <cp:keywords/>
  <dc:description/>
  <cp:lastModifiedBy>LE TIEN THANH</cp:lastModifiedBy>
  <cp:revision>1</cp:revision>
  <dcterms:created xsi:type="dcterms:W3CDTF">2022-07-01T03:32:00Z</dcterms:created>
  <dcterms:modified xsi:type="dcterms:W3CDTF">2022-07-01T03:32:00Z</dcterms:modified>
</cp:coreProperties>
</file>