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4999" w14:textId="77777777" w:rsidR="00B751D9" w:rsidRPr="00B751D9" w:rsidRDefault="00B751D9" w:rsidP="00B751D9">
      <w:pPr>
        <w:pStyle w:val="NormalWeb"/>
        <w:shd w:val="clear" w:color="auto" w:fill="FFFFFF"/>
        <w:spacing w:before="0" w:beforeAutospacing="0" w:after="0" w:afterAutospacing="0" w:line="234" w:lineRule="atLeast"/>
        <w:jc w:val="right"/>
        <w:rPr>
          <w:rFonts w:asciiTheme="majorHAnsi" w:hAnsiTheme="majorHAnsi" w:cstheme="majorHAnsi"/>
          <w:color w:val="000000"/>
        </w:rPr>
      </w:pPr>
      <w:bookmarkStart w:id="0" w:name="chuong_pl_7"/>
      <w:r w:rsidRPr="00B751D9">
        <w:rPr>
          <w:rFonts w:asciiTheme="majorHAnsi" w:hAnsiTheme="majorHAnsi" w:cstheme="majorHAnsi"/>
          <w:b/>
          <w:bCs/>
          <w:color w:val="000000"/>
        </w:rPr>
        <w:t>Mẫu số 07</w:t>
      </w:r>
      <w:bookmarkEnd w:id="0"/>
    </w:p>
    <w:p w14:paraId="6AF61619" w14:textId="77777777" w:rsidR="00B751D9" w:rsidRPr="00B751D9" w:rsidRDefault="00B751D9" w:rsidP="00B751D9">
      <w:pPr>
        <w:pStyle w:val="NormalWeb"/>
        <w:shd w:val="clear" w:color="auto" w:fill="FFFFFF"/>
        <w:spacing w:before="120" w:beforeAutospacing="0" w:after="120" w:afterAutospacing="0" w:line="234" w:lineRule="atLeast"/>
        <w:jc w:val="center"/>
        <w:rPr>
          <w:rFonts w:asciiTheme="majorHAnsi" w:hAnsiTheme="majorHAnsi" w:cstheme="majorHAnsi"/>
          <w:color w:val="000000"/>
        </w:rPr>
      </w:pPr>
      <w:r w:rsidRPr="00B751D9">
        <w:rPr>
          <w:rFonts w:asciiTheme="majorHAnsi" w:hAnsiTheme="majorHAnsi" w:cstheme="majorHAnsi"/>
          <w:b/>
          <w:bCs/>
          <w:color w:val="000000"/>
        </w:rPr>
        <w:t>CỘNG HÒA XÃ HỘI CHỦ NGHĨA VIỆT NAM</w:t>
      </w:r>
      <w:r w:rsidRPr="00B751D9">
        <w:rPr>
          <w:rFonts w:asciiTheme="majorHAnsi" w:hAnsiTheme="majorHAnsi" w:cstheme="majorHAnsi"/>
          <w:b/>
          <w:bCs/>
          <w:color w:val="000000"/>
        </w:rPr>
        <w:br/>
        <w:t>Độc lập - Tự do - Hạnh phúc</w:t>
      </w:r>
      <w:r w:rsidRPr="00B751D9">
        <w:rPr>
          <w:rFonts w:asciiTheme="majorHAnsi" w:hAnsiTheme="majorHAnsi" w:cstheme="majorHAnsi"/>
          <w:b/>
          <w:bCs/>
          <w:color w:val="000000"/>
        </w:rPr>
        <w:br/>
        <w:t>---------------</w:t>
      </w:r>
    </w:p>
    <w:p w14:paraId="7DBA9AAA" w14:textId="77777777" w:rsidR="00B751D9" w:rsidRPr="00B751D9" w:rsidRDefault="00B751D9" w:rsidP="00B751D9">
      <w:pPr>
        <w:pStyle w:val="NormalWeb"/>
        <w:shd w:val="clear" w:color="auto" w:fill="FFFFFF"/>
        <w:spacing w:before="120" w:beforeAutospacing="0" w:after="120" w:afterAutospacing="0" w:line="234" w:lineRule="atLeast"/>
        <w:jc w:val="center"/>
        <w:rPr>
          <w:rFonts w:asciiTheme="majorHAnsi" w:hAnsiTheme="majorHAnsi" w:cstheme="majorHAnsi"/>
          <w:color w:val="000000"/>
        </w:rPr>
      </w:pPr>
      <w:r w:rsidRPr="00B751D9">
        <w:rPr>
          <w:rFonts w:asciiTheme="majorHAnsi" w:hAnsiTheme="majorHAnsi" w:cstheme="majorHAnsi"/>
          <w:i/>
          <w:iCs/>
          <w:color w:val="000000"/>
        </w:rPr>
        <w:t>……………., ngày……. tháng…… năm……..</w:t>
      </w:r>
    </w:p>
    <w:p w14:paraId="7ACC6703" w14:textId="77777777" w:rsidR="00B751D9" w:rsidRPr="00B751D9" w:rsidRDefault="00B751D9" w:rsidP="00B751D9">
      <w:pPr>
        <w:pStyle w:val="NormalWeb"/>
        <w:shd w:val="clear" w:color="auto" w:fill="FFFFFF"/>
        <w:spacing w:before="0" w:beforeAutospacing="0" w:after="0" w:afterAutospacing="0" w:line="234" w:lineRule="atLeast"/>
        <w:jc w:val="center"/>
        <w:rPr>
          <w:rFonts w:asciiTheme="majorHAnsi" w:hAnsiTheme="majorHAnsi" w:cstheme="majorHAnsi"/>
          <w:color w:val="000000"/>
        </w:rPr>
      </w:pPr>
      <w:bookmarkStart w:id="1" w:name="chuong_pl_7_name"/>
      <w:r w:rsidRPr="00B751D9">
        <w:rPr>
          <w:rFonts w:asciiTheme="majorHAnsi" w:hAnsiTheme="majorHAnsi" w:cstheme="majorHAnsi"/>
          <w:b/>
          <w:bCs/>
          <w:color w:val="000000"/>
        </w:rPr>
        <w:t>ĐỀ ÁN</w:t>
      </w:r>
      <w:bookmarkEnd w:id="1"/>
    </w:p>
    <w:p w14:paraId="0E98D6A7" w14:textId="77777777" w:rsidR="00B751D9" w:rsidRPr="00B751D9" w:rsidRDefault="00B751D9" w:rsidP="00B751D9">
      <w:pPr>
        <w:pStyle w:val="NormalWeb"/>
        <w:shd w:val="clear" w:color="auto" w:fill="FFFFFF"/>
        <w:spacing w:before="0" w:beforeAutospacing="0" w:after="0" w:afterAutospacing="0" w:line="234" w:lineRule="atLeast"/>
        <w:jc w:val="center"/>
        <w:rPr>
          <w:rFonts w:asciiTheme="majorHAnsi" w:hAnsiTheme="majorHAnsi" w:cstheme="majorHAnsi"/>
          <w:color w:val="000000"/>
        </w:rPr>
      </w:pPr>
      <w:bookmarkStart w:id="2" w:name="chuong_pl_7_name_name"/>
      <w:r w:rsidRPr="00B751D9">
        <w:rPr>
          <w:rFonts w:asciiTheme="majorHAnsi" w:hAnsiTheme="majorHAnsi" w:cstheme="majorHAnsi"/>
          <w:b/>
          <w:bCs/>
          <w:color w:val="000000"/>
        </w:rPr>
        <w:t>Thực hiện liên kết đào tạo với nước ngoài trình độ ………. giữa …….. và …………</w:t>
      </w:r>
      <w:bookmarkEnd w:id="2"/>
    </w:p>
    <w:p w14:paraId="186F8230"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(Mẫu gồm các nội dung chính, dùng để các bên liên kết tham khảo)</w:t>
      </w:r>
    </w:p>
    <w:p w14:paraId="08E223CA"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t>I. SỰ CẦN THIẾT</w:t>
      </w:r>
    </w:p>
    <w:p w14:paraId="6683A045"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Mô tả sự cần thiết thực hiện liên kết đào tạo.</w:t>
      </w:r>
    </w:p>
    <w:p w14:paraId="62A8777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t>II. GIỚI THIỆU CÁC BÊN LIÊN KẾT</w:t>
      </w:r>
    </w:p>
    <w:p w14:paraId="73FD0359"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1. Giới thiệu các bên liên kết.</w:t>
      </w:r>
    </w:p>
    <w:p w14:paraId="4C7660B9"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2. Quá trình hợp tác giữa các bên.</w:t>
      </w:r>
    </w:p>
    <w:p w14:paraId="7469688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3. Việc kiểm định của các bên liên kết.</w:t>
      </w:r>
    </w:p>
    <w:p w14:paraId="0ADCF724"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t>III. NỘI DUNG LIÊN KẾT</w:t>
      </w:r>
    </w:p>
    <w:p w14:paraId="5A01D4C0"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1. Mục tiêu: Giới thiệu tóm tắt chuẩn đầu ra của liên kết.</w:t>
      </w:r>
    </w:p>
    <w:p w14:paraId="134BBE31"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2. Đối tượng tuyển sinh, quy mô tuyển sinh.</w:t>
      </w:r>
    </w:p>
    <w:p w14:paraId="5BCC1B9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3. Thời gian và chương trình đào tạo: Nêu rõ thời gian, hình thức, phương thức thực hiện chương trình đào tạo:</w:t>
      </w:r>
    </w:p>
    <w:p w14:paraId="404C509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4. Tổ chức thực hiện liên kết đào tạo: Giảng dạy, thi, kiểm tra, tín chỉ, tốt nghiệp, phối hợp giảng dạy giữa giảng viên Việt Nam, giảng viên nước ngoài...</w:t>
      </w:r>
    </w:p>
    <w:p w14:paraId="4ABD9D88"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5. Mẫu bằng tốt nghiệp, chứng chỉ (nếu có) dự kiến sẽ cấp, tính tương đương của văn bằng nước ngoài với văn bằng của hệ thống giáo dục quốc dân của Việt Nam và khả năng học tiếp lên các trình độ cao hơn đối với người được cấp văn bằng tốt nghiệp của liên kết đào tạo.</w:t>
      </w:r>
    </w:p>
    <w:p w14:paraId="675145F7"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6. Kế hoạch/lộ trình triển khai thực hiện.</w:t>
      </w:r>
    </w:p>
    <w:p w14:paraId="33F61396"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7. Cơ sở vật chất, thiết bị sẽ sử dụng cho liên kết đào tạo, địa điểm thực hiện liên kết.</w:t>
      </w:r>
    </w:p>
    <w:p w14:paraId="025A28D4"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8. Đội ngũ giảng viên tham gia giảng dạy liên kết đào tạo (danh sách trích ngang, lý lịch khoa học và các minh chứng về trình độ chuyên môn, năng lực sử dụng ngoại ngữ đính kèm thành phụ lục).</w:t>
      </w:r>
    </w:p>
    <w:p w14:paraId="57DCFD7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9. Giáo trình, tài liệu tham khảo, thư viện và các điều kiện khác...</w:t>
      </w:r>
    </w:p>
    <w:p w14:paraId="53F5B89F"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t>IV. TÀI CHÍNH</w:t>
      </w:r>
    </w:p>
    <w:p w14:paraId="14B8812F"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1. Học phí.</w:t>
      </w:r>
    </w:p>
    <w:p w14:paraId="05409E40"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2. Các nguồn tài trợ, đầu tư khác.</w:t>
      </w:r>
    </w:p>
    <w:p w14:paraId="1B03BD3E"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3. Cơ chế quản lý thu, chi, đóng góp (nếu có).</w:t>
      </w:r>
    </w:p>
    <w:p w14:paraId="797FABA4"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t>V. BIỆN PHÁP BẢO ĐẢM CHẤT LƯỢNG, QUẢN LÝ RỦI RO</w:t>
      </w:r>
    </w:p>
    <w:p w14:paraId="31E8B4A8"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1. Biện pháp bảo đảm chất lượng.</w:t>
      </w:r>
    </w:p>
    <w:p w14:paraId="47675118"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2. Biện pháp quản lý rủi ro, bảo đảm quyền và lợi ích của người học trong trường hợp liên kết đào tạo chấm dứt trước </w:t>
      </w:r>
      <w:r w:rsidRPr="00B751D9">
        <w:rPr>
          <w:rFonts w:asciiTheme="majorHAnsi" w:hAnsiTheme="majorHAnsi" w:cstheme="majorHAnsi"/>
          <w:color w:val="000000"/>
          <w:shd w:val="clear" w:color="auto" w:fill="FFFFFF"/>
        </w:rPr>
        <w:t>thời</w:t>
      </w:r>
      <w:r w:rsidRPr="00B751D9">
        <w:rPr>
          <w:rFonts w:asciiTheme="majorHAnsi" w:hAnsiTheme="majorHAnsi" w:cstheme="majorHAnsi"/>
          <w:color w:val="000000"/>
        </w:rPr>
        <w:t> hạn.</w:t>
      </w:r>
    </w:p>
    <w:p w14:paraId="619EEB2C"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b/>
          <w:bCs/>
          <w:color w:val="000000"/>
        </w:rPr>
        <w:lastRenderedPageBreak/>
        <w:t>VI. CƠ CHẾ QUẢN LÝ LIÊN KẾT</w:t>
      </w:r>
    </w:p>
    <w:p w14:paraId="28B0CE94"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1. Cơ cấu tổ chức quản lý liên kết đào tạo, người đại diện các bên liên kết tham gia quản lý (kèm theo lý lịch cá nhân kèm trong Phụ lục).</w:t>
      </w:r>
    </w:p>
    <w:p w14:paraId="21F1C435"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2. Trách nhiệm và quyền hạn của các bên liên kết.</w:t>
      </w:r>
    </w:p>
    <w:p w14:paraId="5300E0D2"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3. Trách nhiệm và quyền hạn của nhà giáo, người học và các bên liên quan khác.</w:t>
      </w:r>
    </w:p>
    <w:p w14:paraId="63BDC1A3" w14:textId="77777777" w:rsidR="00B751D9" w:rsidRPr="00B751D9" w:rsidRDefault="00B751D9" w:rsidP="00B751D9">
      <w:pPr>
        <w:pStyle w:val="NormalWeb"/>
        <w:shd w:val="clear" w:color="auto" w:fill="FFFFFF"/>
        <w:spacing w:before="120" w:beforeAutospacing="0" w:after="120" w:afterAutospacing="0" w:line="234" w:lineRule="atLeast"/>
        <w:rPr>
          <w:rFonts w:asciiTheme="majorHAnsi" w:hAnsiTheme="majorHAnsi" w:cstheme="majorHAnsi"/>
          <w:color w:val="000000"/>
        </w:rPr>
      </w:pPr>
      <w:r w:rsidRPr="00B751D9">
        <w:rPr>
          <w:rFonts w:asciiTheme="majorHAnsi" w:hAnsiTheme="majorHAnsi" w:cstheme="majorHAnsi"/>
          <w:color w:val="000000"/>
        </w:rPr>
        <w:t>Phụ lục kèm theo.</w:t>
      </w:r>
    </w:p>
    <w:p w14:paraId="67CFBB33" w14:textId="77777777" w:rsidR="00FA3B61" w:rsidRPr="00B751D9" w:rsidRDefault="00FA3B61">
      <w:pPr>
        <w:rPr>
          <w:rFonts w:asciiTheme="majorHAnsi" w:hAnsiTheme="majorHAnsi" w:cstheme="majorHAnsi"/>
          <w:szCs w:val="24"/>
          <w:lang w:val="en-US"/>
        </w:rPr>
      </w:pPr>
    </w:p>
    <w:sectPr w:rsidR="00FA3B61" w:rsidRPr="00B751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D9"/>
    <w:rsid w:val="00B751D9"/>
    <w:rsid w:val="00FA3B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6D38"/>
  <w15:chartTrackingRefBased/>
  <w15:docId w15:val="{AA07C833-A8C1-407B-B311-BF0EB0E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1D9"/>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8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LE TIEN THANH</cp:lastModifiedBy>
  <cp:revision>1</cp:revision>
  <dcterms:created xsi:type="dcterms:W3CDTF">2022-07-15T03:20:00Z</dcterms:created>
  <dcterms:modified xsi:type="dcterms:W3CDTF">2022-07-15T03:20:00Z</dcterms:modified>
</cp:coreProperties>
</file>