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717C" w:rsidRDefault="00506DDD" w:rsidP="001042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DDD">
        <w:rPr>
          <w:rFonts w:ascii="Times New Roman" w:hAnsi="Times New Roman" w:cs="Times New Roman"/>
          <w:b/>
          <w:sz w:val="24"/>
          <w:szCs w:val="24"/>
        </w:rPr>
        <w:t>MỨC THU PHÍ CÔNG CHỨNG</w:t>
      </w:r>
      <w:r w:rsidR="00582066">
        <w:rPr>
          <w:rFonts w:ascii="Times New Roman" w:hAnsi="Times New Roman" w:cs="Times New Roman"/>
          <w:b/>
          <w:sz w:val="24"/>
          <w:szCs w:val="24"/>
        </w:rPr>
        <w:t xml:space="preserve"> HỢP ĐỒNG</w:t>
      </w:r>
    </w:p>
    <w:p w:rsidR="00ED4BE5" w:rsidRPr="001E3E86" w:rsidRDefault="00ED4BE5" w:rsidP="0010429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3E86">
        <w:rPr>
          <w:rFonts w:ascii="Times New Roman" w:hAnsi="Times New Roman" w:cs="Times New Roman"/>
          <w:i/>
          <w:sz w:val="24"/>
          <w:szCs w:val="24"/>
        </w:rPr>
        <w:t>(Thông tư 257/2016/TT-BTC)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207"/>
        <w:gridCol w:w="4050"/>
      </w:tblGrid>
      <w:tr w:rsidR="00506DDD" w:rsidRPr="00506DDD" w:rsidTr="00F06A76">
        <w:trPr>
          <w:tblCellSpacing w:w="0" w:type="dxa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D" w:rsidRPr="00506DDD" w:rsidRDefault="00506DDD" w:rsidP="00F06A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0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ST</w:t>
            </w:r>
            <w:r w:rsidRPr="0050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</w:t>
            </w:r>
          </w:p>
        </w:tc>
        <w:tc>
          <w:tcPr>
            <w:tcW w:w="4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DDD" w:rsidRPr="00506DDD" w:rsidRDefault="00506DDD" w:rsidP="00F06A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0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Giá trị tài sản hoặc giá trị hợp đồng, giao dịch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DDD" w:rsidRPr="00506DDD" w:rsidRDefault="00506DDD" w:rsidP="00F06A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0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Mức thu</w:t>
            </w:r>
          </w:p>
          <w:p w:rsidR="00506DDD" w:rsidRPr="00506DDD" w:rsidRDefault="00506DDD" w:rsidP="00F06A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06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(đồng/trường hợp)</w:t>
            </w:r>
          </w:p>
        </w:tc>
      </w:tr>
      <w:tr w:rsidR="00506DDD" w:rsidRPr="00506DDD" w:rsidTr="00F06A76">
        <w:trPr>
          <w:tblCellSpacing w:w="0" w:type="dxa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D" w:rsidRPr="00506DDD" w:rsidRDefault="00506DDD" w:rsidP="00F06A7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0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D" w:rsidRPr="00506DDD" w:rsidRDefault="00506DDD" w:rsidP="00F06A7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0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Dưới 50 triệu đồng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DDD" w:rsidRPr="00506DDD" w:rsidRDefault="00506DDD" w:rsidP="00506DDD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0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50 nghìn</w:t>
            </w:r>
          </w:p>
        </w:tc>
      </w:tr>
      <w:tr w:rsidR="00506DDD" w:rsidRPr="00506DDD" w:rsidTr="00F06A76">
        <w:trPr>
          <w:tblCellSpacing w:w="0" w:type="dxa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D" w:rsidRPr="00506DDD" w:rsidRDefault="00506DDD" w:rsidP="00F06A7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0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D" w:rsidRPr="00506DDD" w:rsidRDefault="00506DDD" w:rsidP="00F06A7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0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Từ 50 triệu đồng đến 100 triệu đồng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DDD" w:rsidRPr="00506DDD" w:rsidRDefault="00506DDD" w:rsidP="00506DDD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0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100 nghìn</w:t>
            </w:r>
          </w:p>
        </w:tc>
      </w:tr>
      <w:tr w:rsidR="00506DDD" w:rsidRPr="00506DDD" w:rsidTr="00F06A76">
        <w:trPr>
          <w:tblCellSpacing w:w="0" w:type="dxa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D" w:rsidRPr="00506DDD" w:rsidRDefault="00506DDD" w:rsidP="00F06A7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0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D" w:rsidRPr="00506DDD" w:rsidRDefault="00506DDD" w:rsidP="00F06A7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0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Từ trên 100 triệu đồng đến 01 tỷ đồng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DDD" w:rsidRPr="00506DDD" w:rsidRDefault="00506DDD" w:rsidP="00506DDD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0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0,1% giá trị tài sản hoặc giá trị hợp đồng, giao dịch</w:t>
            </w:r>
          </w:p>
        </w:tc>
      </w:tr>
      <w:tr w:rsidR="00506DDD" w:rsidRPr="00506DDD" w:rsidTr="00F06A76">
        <w:trPr>
          <w:tblCellSpacing w:w="0" w:type="dxa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D" w:rsidRPr="00506DDD" w:rsidRDefault="00506DDD" w:rsidP="00F06A7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0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D" w:rsidRPr="00506DDD" w:rsidRDefault="00506DDD" w:rsidP="00F06A7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0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Từ trên 01 tỷ đồng đến 03 tỷ đồng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DDD" w:rsidRPr="00506DDD" w:rsidRDefault="00506DDD" w:rsidP="00506DDD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0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 triệu đồng + 0,06% của phần giá trị tài sản hoặc giá trị hợp đồng, giao dịch vượt quá 01 tỷ đồng</w:t>
            </w:r>
          </w:p>
        </w:tc>
      </w:tr>
      <w:tr w:rsidR="00506DDD" w:rsidRPr="00506DDD" w:rsidTr="00F06A76">
        <w:trPr>
          <w:tblCellSpacing w:w="0" w:type="dxa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D" w:rsidRPr="00506DDD" w:rsidRDefault="00506DDD" w:rsidP="00F06A7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0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D" w:rsidRPr="00506DDD" w:rsidRDefault="00506DDD" w:rsidP="00F06A7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0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Từ trên 03 tỷ đồng đến 05 tỷ đồng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DDD" w:rsidRPr="00506DDD" w:rsidRDefault="00506DDD" w:rsidP="00506DDD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0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2,2 triệu đồng + 0,05% của phần giá trị tài sản hoặc giá trị hợp đồng, giao dịch vượt quá 03 tỷ đồng</w:t>
            </w:r>
          </w:p>
        </w:tc>
      </w:tr>
      <w:tr w:rsidR="00506DDD" w:rsidRPr="00506DDD" w:rsidTr="00F06A76">
        <w:trPr>
          <w:tblCellSpacing w:w="0" w:type="dxa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D" w:rsidRPr="00506DDD" w:rsidRDefault="00506DDD" w:rsidP="00F06A7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0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D" w:rsidRPr="00506DDD" w:rsidRDefault="00506DDD" w:rsidP="00F06A7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0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Từ trên 05 tỷ đồng đến 10 tỷ đồng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DDD" w:rsidRPr="00506DDD" w:rsidRDefault="00506DDD" w:rsidP="00506DDD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0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3,2 triệu đồng + 0,04% của phần giá trị tài sản hoặc giá trị hợp đồng, giao dịch vượt quá 05 tỷ đồng</w:t>
            </w:r>
          </w:p>
        </w:tc>
      </w:tr>
      <w:tr w:rsidR="00506DDD" w:rsidRPr="00506DDD" w:rsidTr="00F06A76">
        <w:trPr>
          <w:tblCellSpacing w:w="0" w:type="dxa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D" w:rsidRPr="00506DDD" w:rsidRDefault="00506DDD" w:rsidP="00F06A7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0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D" w:rsidRPr="00506DDD" w:rsidRDefault="00506DDD" w:rsidP="00F06A7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0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Từ trên 10 tỷ đồng đến 100 tỷ đồng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DDD" w:rsidRPr="00506DDD" w:rsidRDefault="00506DDD" w:rsidP="00506DDD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0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5,2 triệu đồng + 0,03% của phần giá trị tài sản hoặc giá trị hợp đồng, giao dịch vượt quá 10 tỷ đồng.</w:t>
            </w:r>
          </w:p>
        </w:tc>
      </w:tr>
      <w:tr w:rsidR="00506DDD" w:rsidRPr="00506DDD" w:rsidTr="00F06A76">
        <w:trPr>
          <w:tblCellSpacing w:w="0" w:type="dxa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D" w:rsidRPr="00506DDD" w:rsidRDefault="00506DDD" w:rsidP="00F06A7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0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DDD" w:rsidRPr="00506DDD" w:rsidRDefault="00506DDD" w:rsidP="00F06A7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0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Trên 100 tỷ đồng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DDD" w:rsidRPr="00506DDD" w:rsidRDefault="00506DDD" w:rsidP="00506DDD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0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32,2 triệu đồng + 0,02% của phần giá trị tài sản hoặc giá trị hợp đồng, giao dịch vượt quá 100 tỷ đồng (mức thu tối đa là 70 triệu đồng/trường hợp).</w:t>
            </w:r>
          </w:p>
        </w:tc>
      </w:tr>
    </w:tbl>
    <w:p w:rsidR="00506DDD" w:rsidRPr="00506DDD" w:rsidRDefault="00506DDD" w:rsidP="00506DDD">
      <w:pPr>
        <w:rPr>
          <w:rFonts w:ascii="Times New Roman" w:hAnsi="Times New Roman" w:cs="Times New Roman"/>
          <w:sz w:val="24"/>
          <w:szCs w:val="24"/>
        </w:rPr>
      </w:pPr>
    </w:p>
    <w:p w:rsidR="00506DDD" w:rsidRPr="00506DDD" w:rsidRDefault="00506DDD" w:rsidP="00506DDD">
      <w:pPr>
        <w:rPr>
          <w:rFonts w:ascii="Times New Roman" w:hAnsi="Times New Roman" w:cs="Times New Roman"/>
          <w:sz w:val="24"/>
          <w:szCs w:val="24"/>
        </w:rPr>
      </w:pPr>
    </w:p>
    <w:sectPr w:rsidR="00506DDD" w:rsidRPr="00506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DDD"/>
    <w:rsid w:val="0010429C"/>
    <w:rsid w:val="001E3E86"/>
    <w:rsid w:val="00506DDD"/>
    <w:rsid w:val="00582066"/>
    <w:rsid w:val="00635542"/>
    <w:rsid w:val="00651D3B"/>
    <w:rsid w:val="0073717C"/>
    <w:rsid w:val="00ED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671B"/>
  <w15:chartTrackingRefBased/>
  <w15:docId w15:val="{E0B495E8-900C-47FF-B73C-DF8A9A65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6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</dc:creator>
  <cp:keywords/>
  <dc:description/>
  <cp:lastModifiedBy>Nguyen Co</cp:lastModifiedBy>
  <cp:revision>1</cp:revision>
  <dcterms:created xsi:type="dcterms:W3CDTF">2021-12-28T05:10:00Z</dcterms:created>
  <dcterms:modified xsi:type="dcterms:W3CDTF">2021-12-28T05:10:00Z</dcterms:modified>
</cp:coreProperties>
</file>